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3.png" ContentType="image/png"/>
  <Override PartName="/word/media/rId46.png" ContentType="image/png"/>
  <Override PartName="/word/media/rId52.png" ContentType="image/png"/>
  <Override PartName="/word/media/rId259.png" ContentType="image/png"/>
  <Override PartName="/word/media/rId262.png" ContentType="image/png"/>
  <Override PartName="/word/media/rId63.png" ContentType="image/png"/>
  <Override PartName="/word/media/rId265.png" ContentType="image/png"/>
  <Override PartName="/word/media/rId35.png" ContentType="image/png"/>
  <Override PartName="/word/media/rId49.png" ContentType="image/png"/>
  <Override PartName="/word/media/rId25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2024-05-24</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 portal</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diversifying</w:t>
      </w:r>
      <w:r>
        <w:t xml:space="preserve"> </w:t>
      </w:r>
      <w:r>
        <w:t xml:space="preserve">in 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 is noted due to highly conserved common proteins, the two step approach of peptide-to-spectrum matching using deep paired metagenomics identify proteins at the clade classifications.</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at high densities,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10</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approximately 16 to 22 hours before the start of each growth experiment. The tubes containing the cultures were placed in the Multicultivator water bath set at 22°C, sparged with the experimental [O</w:t>
      </w:r>
      <w:r>
        <w:rPr>
          <w:vertAlign w:val="subscript"/>
        </w:rPr>
        <w:t xml:space="preserve">2</w:t>
      </w:r>
      <w:r>
        <w:t xml:space="preserve">], and kept in the dark for approximately 12 hours until the photoregime of a sinusoidal photoperiod commenced the following morning such that peak PAR occurred at noon each day.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11</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12</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3</w:t>
      </w:r>
      <w:r>
        <w:t xml:space="preserve">.</w:t>
      </w:r>
    </w:p>
    <w:p>
      <w:r>
        <w:br w:type="page"/>
      </w:r>
    </w:p>
    <w:bookmarkEnd w:id="40"/>
    <w:bookmarkEnd w:id="41"/>
    <w:bookmarkStart w:id="70"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OPP data set</w:t>
      </w:r>
      <w:r>
        <w:t xml:space="preserve"> </w:t>
      </w:r>
      <w:r>
        <w:t xml:space="preserve">analyzed. We focused our analysis here on core photosynthetic protein</w:t>
      </w:r>
      <w:r>
        <w:t xml:space="preserve"> </w:t>
      </w:r>
      <w:r>
        <w:t xml:space="preserve">complexes, for clades HLI,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Though present in the genome of MED4, the absence of proteins annotated as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w:t>
      </w:r>
      <w:r>
        <w:rPr>
          <w:vertAlign w:val="subscript"/>
        </w:rPr>
        <w:t xml:space="preserve">2</w:t>
      </w:r>
      <w:r>
        <w:t xml:space="preserve">], and fewer near surface detections. Complexes from clade LLII/III</w:t>
      </w:r>
      <w:r>
        <w:t xml:space="preserve"> </w:t>
      </w:r>
      <w:r>
        <w:t xml:space="preserve">(including strain SS120) were also detected across the depth/light and [O</w:t>
      </w:r>
      <w:r>
        <w:rPr>
          <w:vertAlign w:val="subscript"/>
        </w:rPr>
        <w:t xml:space="preserve">2</w:t>
      </w:r>
      <w:r>
        <w:t xml:space="preserve">] ranges,</w:t>
      </w:r>
      <w:r>
        <w:t xml:space="preserve"> </w:t>
      </w:r>
      <w:r>
        <w:t xml:space="preserve">with more detections at deeper, darker depths. Clade LLIV (including strain MIT9313)</w:t>
      </w:r>
      <w:r>
        <w:t xml:space="preserve"> </w:t>
      </w:r>
      <w:r>
        <w:t xml:space="preserve">photosynthetic complexes were also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 Our analyses utilized a proteomics dataset; however, alternate approaches, such as metagenomics or metatranscriptomics, could have been employed to analyze ecotype abundances using the TARA Oceans</w:t>
      </w:r>
      <w:r>
        <w:t xml:space="preserve"> </w:t>
      </w:r>
      <w:r>
        <w:t xml:space="preserve">[65]</w:t>
      </w:r>
      <w:r>
        <w:t xml:space="preserve"> </w:t>
      </w:r>
      <w:r>
        <w:t xml:space="preserve">dataset.</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While we implemented measures to minimize the shock to cultures from exposure to experimental growth conditions by inoculating them the day before the experiment began and employing a sinusoidal photoperiod with a gradual increase in PAR exposure, we acknowledge that cells typically need multiple generations to acclimate to new growth conditions</w:t>
      </w:r>
      <w:r>
        <w:t xml:space="preserve"> </w:t>
      </w:r>
      <w:r>
        <w:t xml:space="preserve">[6]</w:t>
      </w:r>
      <w:r>
        <w:t xml:space="preserve">. As</w:t>
      </w:r>
      <w:r>
        <w:t xml:space="preserve"> </w:t>
      </w:r>
      <w:r>
        <w:t xml:space="preserve">mentioned, growth under red light could prove mechanistically</w:t>
      </w:r>
      <w:r>
        <w:t xml:space="preserve"> </w:t>
      </w:r>
      <w:r>
        <w:t xml:space="preserve">informative</w:t>
      </w:r>
      <w:r>
        <w:t xml:space="preserve"> </w:t>
      </w:r>
      <w:r>
        <w:t xml:space="preserve">[60]</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t xml:space="preserve">The growth rate for</w:t>
      </w:r>
      <w:r>
        <w:t xml:space="preserve"> </w:t>
      </w:r>
      <w:r>
        <w:rPr>
          <w:iCs/>
          <w:i/>
        </w:rPr>
        <w:t xml:space="preserve">Prochlorococcus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MIT9313 can exploit all blue PAR levels</w:t>
      </w:r>
      <w:r>
        <w:t xml:space="preserve"> </w:t>
      </w:r>
      <w:r>
        <w:t xml:space="preserve">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13</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13</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13</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13</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13</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13</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 fits refer to Fig</w:t>
      </w:r>
      <w:r>
        <w:t xml:space="preserve"> </w:t>
      </w:r>
      <w:r>
        <w:t xml:space="preserve">13</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69"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[66]</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[60,66–68]</w:t>
      </w:r>
      <w:r>
        <w:t xml:space="preserve">. Repair of photoinactivated PSII</w:t>
      </w:r>
      <w:r>
        <w:t xml:space="preserve"> </w:t>
      </w:r>
      <w:r>
        <w:t xml:space="preserve">relies on the removal of damaged PsbA</w:t>
      </w:r>
      <w:r>
        <w:t xml:space="preserve"> </w:t>
      </w:r>
      <w:r>
        <w:t xml:space="preserve">[69,70]</w:t>
      </w:r>
      <w:r>
        <w:t xml:space="preserve">,</w:t>
      </w:r>
      <w:r>
        <w:t xml:space="preserve"> </w:t>
      </w:r>
      <w:r>
        <w:t xml:space="preserve">followed by reassembly with newly synthesized PsbA</w:t>
      </w:r>
      <w:r>
        <w:t xml:space="preserve"> </w:t>
      </w:r>
      <w:r>
        <w:t xml:space="preserve">[71]</w:t>
      </w:r>
      <w:r>
        <w:t xml:space="preserve">. Degradation of PsbA is a</w:t>
      </w:r>
      <w:r>
        <w:t xml:space="preserve"> </w:t>
      </w:r>
      <w:r>
        <w:t xml:space="preserve">rate-limiting step in recovery from photoinhibition</w:t>
      </w:r>
      <w:r>
        <w:t xml:space="preserve"> </w:t>
      </w:r>
      <w:r>
        <w:t xml:space="preserve">[72]</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[73–75]</w:t>
      </w:r>
      <w:r>
        <w:t xml:space="preserve">.</w:t>
      </w:r>
    </w:p>
    <w:p>
      <w:pPr>
        <w:pStyle w:val="BodyText"/>
      </w:pPr>
      <w:r>
        <w:rPr>
          <w:iCs/>
          <w:i/>
        </w:rPr>
        <w:t xml:space="preserve">Prochlorococcus</w:t>
      </w:r>
      <w:r>
        <w:t xml:space="preserve"> </w:t>
      </w:r>
      <w:r>
        <w:t xml:space="preserve">genomes encode 4 FtsH proteins</w:t>
      </w:r>
      <w:r>
        <w:t xml:space="preserve"> </w:t>
      </w:r>
      <w:r>
        <w:t xml:space="preserve">[69,76]</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[74,76]</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[78]</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7</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7</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7</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[79]</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[80]</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[48]</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[81]</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[82]</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Fig</w:t>
      </w:r>
      <w:r>
        <w:t xml:space="preserve"> </w:t>
      </w:r>
      <w:r>
        <w:t xml:space="preserve">9</w:t>
      </w:r>
      <w:r>
        <w:t xml:space="preserve"> </w:t>
      </w:r>
      <w:r>
        <w:t xml:space="preserve">shows genes encoding DNA repair for</w:t>
      </w:r>
      <w:r>
        <w:t xml:space="preserve"> </w:t>
      </w:r>
      <w:r>
        <w:rPr>
          <w:iCs/>
          <w:i/>
        </w:rPr>
        <w:t xml:space="preserve">P.marinus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9</w:t>
      </w:r>
      <w:r>
        <w:t xml:space="preserve"> </w:t>
      </w:r>
      <w:r>
        <w:t xml:space="preserve">and</w:t>
      </w:r>
      <w:r>
        <w:t xml:space="preserve"> </w:t>
      </w:r>
      <w:r>
        <w:t xml:space="preserve">14</w:t>
      </w:r>
      <w:r>
        <w:t xml:space="preserve">), which, in the presence of blue</w:t>
      </w:r>
      <w:r>
        <w:t xml:space="preserve"> </w:t>
      </w:r>
      <w:r>
        <w:t xml:space="preserve">light, is responsible for repairing DNA damaged by UV light</w:t>
      </w:r>
      <w:r>
        <w:t xml:space="preserve"> </w:t>
      </w:r>
      <w:r>
        <w:t xml:space="preserve">[83]</w:t>
      </w:r>
      <w:r>
        <w:t xml:space="preserve">.</w:t>
      </w:r>
      <w:r>
        <w:t xml:space="preserve"> </w:t>
      </w:r>
      <w:r>
        <w:rPr>
          <w:iCs/>
          <w:i/>
        </w:rPr>
        <w:t xml:space="preserve">Prochlorococcus marinus</w:t>
      </w:r>
      <w:r>
        <w:t xml:space="preserve"> </w:t>
      </w:r>
      <w:r>
        <w:t xml:space="preserve">MED4 was</w:t>
      </w:r>
      <w:r>
        <w:t xml:space="preserve"> </w:t>
      </w:r>
      <w:r>
        <w:t xml:space="preserve">also the only strain to possess a gene encoding DNA repair ligase, which uses</w:t>
      </w:r>
      <w:r>
        <w:t xml:space="preserve"> </w:t>
      </w:r>
      <w:r>
        <w:t xml:space="preserve">ATP as a cofactor for DNA repair. The absence of genes encoding</w:t>
      </w:r>
      <w:r>
        <w:t xml:space="preserve"> </w:t>
      </w:r>
      <w:r>
        <w:t xml:space="preserve">deoxyribodipyrimidine photolyase and DNA repair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may, in part, explain why these two strains cannot 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[84]</w:t>
      </w:r>
      <w:r>
        <w:t xml:space="preserve">. Malmstrom</w:t>
      </w:r>
      <w:r>
        <w:t xml:space="preserve"> </w:t>
      </w:r>
      <w:r>
        <w:rPr>
          <w:iCs/>
          <w:i/>
        </w:rPr>
        <w:t xml:space="preserve">et al</w:t>
      </w:r>
      <w:r>
        <w:t xml:space="preserve">.</w:t>
      </w:r>
      <w:r>
        <w:t xml:space="preserve"> </w:t>
      </w:r>
      <w:r>
        <w:t xml:space="preserve">[84]</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repair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[85]</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r>
        <w:br w:type="page"/>
      </w:r>
    </w:p>
    <w:p>
      <w:pPr>
        <w:pStyle w:val="TableCaption"/>
      </w:pPr>
      <w:r>
        <w:t xml:space="preserve">Table 2: Potential temperate niches for</w:t>
      </w:r>
      <w:r>
        <w:t xml:space="preserve"> </w:t>
      </w:r>
      <w:r>
        <w:rPr>
          <w:iCs/>
          <w:i/>
        </w:rPr>
        <w:t xml:space="preserve">Prochlorococcus marinus</w:t>
      </w:r>
      <w:r>
        <w:t xml:space="preserve"> </w:t>
      </w:r>
      <w:r>
        <w:t xml:space="preserve">ecotypes defined by season, depth, and oxygen; Full denotes 250 µM of dissolved oxygen and OMZ denotes 25 µM of dissolved oxygen. Plus symbols (+) indicate a potential niche, minus symbols (-) not a potential niche.</w:t>
      </w:r>
    </w:p>
    <w:tbl>
      <w:tblPr>
        <w:tblStyle w:val="Table"/>
        <w:tblW w:type="auto" w:w="0"/>
        <w:tblLook w:firstRow="1" w:lastRow="0" w:firstColumn="0" w:lastColumn="0" w:noHBand="0" w:noVBand="0" w:val="0020"/>
        <w:jc w:val="start"/>
        <w:tblCaption w:val="Table 2: Potential temperate niches for Prochlorococcus marinus ecotypes defined by season, depth, and oxygen; Full denotes 250 µM of dissolved oxygen and OMZ denotes 25 µM of dissolved oxygen. Plus symbols (+) indicate a potential niche, minus symbols (-) not a potential niche."/>
      </w:tblPr>
      <w:tblGrid>
        <w:gridCol w:w="1320"/>
        <w:gridCol w:w="1320"/>
        <w:gridCol w:w="1320"/>
        <w:gridCol w:w="1320"/>
        <w:gridCol w:w="1320"/>
        <w:gridCol w:w="1320"/>
      </w:tblGrid>
      <w:tr>
        <w:trPr>
          <w:tblHeader w:val="true"/>
        </w:trPr>
        <w:tc>
          <w:tcPr/>
          <w:p>
            <w:pPr>
              <w:pStyle w:val="Compact"/>
              <w:jc w:val="left"/>
            </w:pPr>
            <w:r>
              <w:t xml:space="preserve">Season</w:t>
            </w:r>
          </w:p>
        </w:tc>
        <w:tc>
          <w:tcPr/>
          <w:p>
            <w:pPr>
              <w:pStyle w:val="Compact"/>
              <w:jc w:val="left"/>
            </w:pPr>
            <w:r>
              <w:t xml:space="preserve">Depth</w:t>
            </w:r>
          </w:p>
        </w:tc>
        <w:tc>
          <w:tcPr/>
          <w:p>
            <w:pPr>
              <w:pStyle w:val="Compact"/>
              <w:jc w:val="left"/>
            </w:pPr>
            <w:r>
              <w:t xml:space="preserve">Oxygen</w:t>
            </w:r>
          </w:p>
        </w:tc>
        <w:tc>
          <w:tcPr/>
          <w:p>
            <w:pPr>
              <w:pStyle w:val="Compact"/>
              <w:jc w:val="center"/>
            </w:pPr>
            <w:r>
              <w:t xml:space="preserve">MED4</w:t>
            </w:r>
          </w:p>
        </w:tc>
        <w:tc>
          <w:tcPr/>
          <w:p>
            <w:pPr>
              <w:pStyle w:val="Compact"/>
              <w:jc w:val="center"/>
            </w:pPr>
            <w:r>
              <w:t xml:space="preserve">SS120</w:t>
            </w:r>
          </w:p>
        </w:tc>
        <w:tc>
          <w:tcPr/>
          <w:p>
            <w:pPr>
              <w:pStyle w:val="Compact"/>
              <w:jc w:val="center"/>
            </w:pPr>
            <w:r>
              <w:t xml:space="preserve">MIT9313</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bl>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[84]</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[84]</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13</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13</w:t>
      </w:r>
      <w:r>
        <w:t xml:space="preserve">I).</w:t>
      </w:r>
    </w:p>
    <w:bookmarkEnd w:id="69"/>
    <w:bookmarkEnd w:id="70"/>
    <w:bookmarkStart w:id="71"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[79]</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[22]</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13</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[80]</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[86]</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[87–89]</w:t>
      </w:r>
      <w:r>
        <w:t xml:space="preserve"> </w:t>
      </w:r>
      <w:r>
        <w:t xml:space="preserve">and amino acids</w:t>
      </w:r>
      <w:r>
        <w:t xml:space="preserve"> </w:t>
      </w:r>
      <w:r>
        <w:t xml:space="preserve">[90]</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71"/>
    <w:bookmarkStart w:id="252" w:name="references"/>
    <w:p>
      <w:pPr>
        <w:pStyle w:val="Heading1"/>
      </w:pPr>
      <w:r>
        <w:t xml:space="preserve">References</w:t>
      </w:r>
    </w:p>
    <w:bookmarkStart w:id="251" w:name="refs"/>
    <w:bookmarkStart w:id="73"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2">
        <w:r>
          <w:rPr>
            <w:rStyle w:val="Hyperlink"/>
          </w:rPr>
          <w:t xml:space="preserve">10.1007/BF00245165</w:t>
        </w:r>
      </w:hyperlink>
    </w:p>
    <w:bookmarkEnd w:id="73"/>
    <w:bookmarkStart w:id="75" w:name="X377042c084eff0ee0f053250151116e931fa65d"/>
    <w:p>
      <w:pPr>
        <w:pStyle w:val="Bibliography"/>
      </w:pPr>
      <w:r>
        <w:t xml:space="preserve">2.</w:t>
      </w:r>
      <w:r>
        <w:t xml:space="preserve"> </w:t>
      </w:r>
      <w:r>
        <w:t xml:space="preserve">	</w:t>
      </w:r>
      <w:r>
        <w:t xml:space="preserve">Partensky F, Hess WR, Vaulot D.</w:t>
      </w:r>
      <w:r>
        <w:t xml:space="preserve"> </w:t>
      </w:r>
      <w:hyperlink r:id="rId74">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5"/>
    <w:bookmarkStart w:id="77"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6">
        <w:r>
          <w:rPr>
            <w:rStyle w:val="Hyperlink"/>
          </w:rPr>
          <w:t xml:space="preserve">10.1038/nature01947</w:t>
        </w:r>
      </w:hyperlink>
    </w:p>
    <w:bookmarkEnd w:id="77"/>
    <w:bookmarkStart w:id="79"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78">
        <w:r>
          <w:rPr>
            <w:rStyle w:val="Hyperlink"/>
          </w:rPr>
          <w:t xml:space="preserve">10.1038/30965</w:t>
        </w:r>
      </w:hyperlink>
    </w:p>
    <w:bookmarkEnd w:id="79"/>
    <w:bookmarkStart w:id="81"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0">
        <w:r>
          <w:rPr>
            <w:rStyle w:val="Hyperlink"/>
          </w:rPr>
          <w:t xml:space="preserve">https://www.jstor.org/stable/44635011</w:t>
        </w:r>
      </w:hyperlink>
    </w:p>
    <w:bookmarkEnd w:id="81"/>
    <w:bookmarkStart w:id="83"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2">
        <w:r>
          <w:rPr>
            <w:rStyle w:val="Hyperlink"/>
          </w:rPr>
          <w:t xml:space="preserve">10.4319/lom.2007.5.353</w:t>
        </w:r>
      </w:hyperlink>
    </w:p>
    <w:bookmarkEnd w:id="83"/>
    <w:bookmarkStart w:id="85"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4">
        <w:r>
          <w:rPr>
            <w:rStyle w:val="Hyperlink"/>
          </w:rPr>
          <w:t xml:space="preserve">10.1038/nrmicro3378</w:t>
        </w:r>
      </w:hyperlink>
    </w:p>
    <w:bookmarkEnd w:id="85"/>
    <w:bookmarkStart w:id="87"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6">
        <w:r>
          <w:rPr>
            <w:rStyle w:val="Hyperlink"/>
          </w:rPr>
          <w:t xml:space="preserve">10.3354/meps068121</w:t>
        </w:r>
      </w:hyperlink>
    </w:p>
    <w:bookmarkEnd w:id="87"/>
    <w:bookmarkStart w:id="89"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88">
        <w:r>
          <w:rPr>
            <w:rStyle w:val="Hyperlink"/>
          </w:rPr>
          <w:t xml:space="preserve">10.1038/334340a0</w:t>
        </w:r>
      </w:hyperlink>
    </w:p>
    <w:bookmarkEnd w:id="89"/>
    <w:bookmarkStart w:id="91"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0">
        <w:r>
          <w:rPr>
            <w:rStyle w:val="Hyperlink"/>
          </w:rPr>
          <w:t xml:space="preserve">10.1146/annurev-marine-120308-081034</w:t>
        </w:r>
      </w:hyperlink>
    </w:p>
    <w:bookmarkEnd w:id="91"/>
    <w:bookmarkStart w:id="93"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2">
        <w:r>
          <w:rPr>
            <w:rStyle w:val="Hyperlink"/>
          </w:rPr>
          <w:t xml:space="preserve">10.1016/S0967-0637(99)00108-9</w:t>
        </w:r>
      </w:hyperlink>
    </w:p>
    <w:bookmarkEnd w:id="93"/>
    <w:bookmarkStart w:id="95"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4">
        <w:r>
          <w:rPr>
            <w:rStyle w:val="Hyperlink"/>
          </w:rPr>
          <w:t xml:space="preserve">10.1111/j.1758-2229.2010.00167.x</w:t>
        </w:r>
      </w:hyperlink>
    </w:p>
    <w:bookmarkEnd w:id="95"/>
    <w:bookmarkStart w:id="97"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6">
        <w:r>
          <w:rPr>
            <w:rStyle w:val="Hyperlink"/>
          </w:rPr>
          <w:t xml:space="preserve">10.1073/pnas.2025638118</w:t>
        </w:r>
      </w:hyperlink>
    </w:p>
    <w:bookmarkEnd w:id="97"/>
    <w:bookmarkStart w:id="99"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98">
        <w:r>
          <w:rPr>
            <w:rStyle w:val="Hyperlink"/>
          </w:rPr>
          <w:t xml:space="preserve">10.1073/pnas.1619844114</w:t>
        </w:r>
      </w:hyperlink>
    </w:p>
    <w:bookmarkEnd w:id="99"/>
    <w:bookmarkStart w:id="101"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0">
        <w:r>
          <w:rPr>
            <w:rStyle w:val="Hyperlink"/>
          </w:rPr>
          <w:t xml:space="preserve">10.1038/s41559-020-01330-x</w:t>
        </w:r>
      </w:hyperlink>
    </w:p>
    <w:bookmarkEnd w:id="101"/>
    <w:bookmarkStart w:id="103"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2">
        <w:r>
          <w:rPr>
            <w:rStyle w:val="Hyperlink"/>
          </w:rPr>
          <w:t xml:space="preserve">10.1016/S0967-0645(99)00041-7</w:t>
        </w:r>
      </w:hyperlink>
    </w:p>
    <w:bookmarkEnd w:id="103"/>
    <w:bookmarkStart w:id="105"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4">
        <w:r>
          <w:rPr>
            <w:rStyle w:val="Hyperlink"/>
          </w:rPr>
          <w:t xml:space="preserve">10.1007/s11120-018-0539-3</w:t>
        </w:r>
      </w:hyperlink>
    </w:p>
    <w:bookmarkEnd w:id="105"/>
    <w:bookmarkStart w:id="107"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6">
        <w:r>
          <w:rPr>
            <w:rStyle w:val="Hyperlink"/>
          </w:rPr>
          <w:t xml:space="preserve">10.1126/science.1118052</w:t>
        </w:r>
      </w:hyperlink>
    </w:p>
    <w:bookmarkEnd w:id="107"/>
    <w:bookmarkStart w:id="109"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08">
        <w:r>
          <w:rPr>
            <w:rStyle w:val="Hyperlink"/>
          </w:rPr>
          <w:t xml:space="preserve">10.4319/lo.2007.52.5.2205</w:t>
        </w:r>
      </w:hyperlink>
    </w:p>
    <w:bookmarkEnd w:id="109"/>
    <w:bookmarkStart w:id="111"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0">
        <w:r>
          <w:rPr>
            <w:rStyle w:val="Hyperlink"/>
          </w:rPr>
          <w:t xml:space="preserve">10.1038/s41396-018-0287-6</w:t>
        </w:r>
      </w:hyperlink>
    </w:p>
    <w:bookmarkEnd w:id="111"/>
    <w:bookmarkStart w:id="113"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2">
        <w:r>
          <w:rPr>
            <w:rStyle w:val="Hyperlink"/>
          </w:rPr>
          <w:t xml:space="preserve">10.1128/AEM.65.6.2585-2591.1999</w:t>
        </w:r>
      </w:hyperlink>
    </w:p>
    <w:bookmarkEnd w:id="113"/>
    <w:bookmarkStart w:id="115"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4">
        <w:r>
          <w:rPr>
            <w:rStyle w:val="Hyperlink"/>
          </w:rPr>
          <w:t xml:space="preserve">10.7717/peerj.4320</w:t>
        </w:r>
      </w:hyperlink>
    </w:p>
    <w:bookmarkEnd w:id="115"/>
    <w:bookmarkStart w:id="117"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6">
        <w:r>
          <w:rPr>
            <w:rStyle w:val="Hyperlink"/>
          </w:rPr>
          <w:t xml:space="preserve">10.1073/pnas.1307701110</w:t>
        </w:r>
      </w:hyperlink>
    </w:p>
    <w:bookmarkEnd w:id="117"/>
    <w:bookmarkStart w:id="119"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18">
        <w:r>
          <w:rPr>
            <w:rStyle w:val="Hyperlink"/>
          </w:rPr>
          <w:t xml:space="preserve">10.1073/pnas.1519080113</w:t>
        </w:r>
      </w:hyperlink>
    </w:p>
    <w:bookmarkEnd w:id="119"/>
    <w:bookmarkStart w:id="121"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0">
        <w:r>
          <w:rPr>
            <w:rStyle w:val="Hyperlink"/>
          </w:rPr>
          <w:t xml:space="preserve">10.1073/pnas.2110993118</w:t>
        </w:r>
      </w:hyperlink>
    </w:p>
    <w:bookmarkEnd w:id="121"/>
    <w:bookmarkStart w:id="123"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2">
        <w:r>
          <w:rPr>
            <w:rStyle w:val="Hyperlink"/>
          </w:rPr>
          <w:t xml:space="preserve">10.1111/jpy.12483</w:t>
        </w:r>
      </w:hyperlink>
    </w:p>
    <w:bookmarkEnd w:id="123"/>
    <w:bookmarkStart w:id="125"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4">
        <w:r>
          <w:rPr>
            <w:rStyle w:val="Hyperlink"/>
          </w:rPr>
          <w:t xml:space="preserve">10.1007/978-94-011-2805-6_1</w:t>
        </w:r>
      </w:hyperlink>
    </w:p>
    <w:bookmarkEnd w:id="125"/>
    <w:bookmarkStart w:id="127"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6">
        <w:r>
          <w:rPr>
            <w:rStyle w:val="Hyperlink"/>
          </w:rPr>
          <w:t xml:space="preserve">10.1126/science.268.5216.1480</w:t>
        </w:r>
      </w:hyperlink>
    </w:p>
    <w:bookmarkEnd w:id="127"/>
    <w:bookmarkStart w:id="129"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28">
        <w:r>
          <w:rPr>
            <w:rStyle w:val="Hyperlink"/>
          </w:rPr>
          <w:t xml:space="preserve">10.3389/fmars.2021.642372</w:t>
        </w:r>
      </w:hyperlink>
    </w:p>
    <w:bookmarkEnd w:id="129"/>
    <w:bookmarkStart w:id="131"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0">
        <w:r>
          <w:rPr>
            <w:rStyle w:val="Hyperlink"/>
          </w:rPr>
          <w:t xml:space="preserve">10.1093/icb/icac069</w:t>
        </w:r>
      </w:hyperlink>
    </w:p>
    <w:bookmarkEnd w:id="131"/>
    <w:bookmarkStart w:id="133"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2">
        <w:r>
          <w:rPr>
            <w:rStyle w:val="Hyperlink"/>
          </w:rPr>
          <w:t xml:space="preserve">10.1029/2002GB001997</w:t>
        </w:r>
      </w:hyperlink>
    </w:p>
    <w:bookmarkEnd w:id="133"/>
    <w:bookmarkStart w:id="135"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4">
        <w:r>
          <w:rPr>
            <w:rStyle w:val="Hyperlink"/>
          </w:rPr>
          <w:t xml:space="preserve">10.1029/2011GL049513</w:t>
        </w:r>
      </w:hyperlink>
    </w:p>
    <w:bookmarkEnd w:id="135"/>
    <w:bookmarkStart w:id="137"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6">
        <w:r>
          <w:rPr>
            <w:rStyle w:val="Hyperlink"/>
          </w:rPr>
          <w:t xml:space="preserve">10.1029/2021AV000470</w:t>
        </w:r>
      </w:hyperlink>
    </w:p>
    <w:bookmarkEnd w:id="137"/>
    <w:bookmarkStart w:id="139"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38">
        <w:r>
          <w:rPr>
            <w:rStyle w:val="Hyperlink"/>
          </w:rPr>
          <w:t xml:space="preserve">10.1021/acs.jproteome.0c00382</w:t>
        </w:r>
      </w:hyperlink>
    </w:p>
    <w:bookmarkEnd w:id="139"/>
    <w:bookmarkStart w:id="141"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0">
        <w:r>
          <w:rPr>
            <w:rStyle w:val="Hyperlink"/>
          </w:rPr>
          <w:t xml:space="preserve">10.4319/lo.1999.44.3.0628</w:t>
        </w:r>
      </w:hyperlink>
    </w:p>
    <w:bookmarkEnd w:id="141"/>
    <w:bookmarkStart w:id="143"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2">
        <w:r>
          <w:rPr>
            <w:rStyle w:val="Hyperlink"/>
          </w:rPr>
          <w:t xml:space="preserve">10.1029/2020GB006824</w:t>
        </w:r>
      </w:hyperlink>
    </w:p>
    <w:bookmarkEnd w:id="143"/>
    <w:bookmarkStart w:id="145"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4">
        <w:r>
          <w:rPr>
            <w:rStyle w:val="Hyperlink"/>
          </w:rPr>
          <w:t xml:space="preserve">10.1016/0146-6291(78)90623-9</w:t>
        </w:r>
      </w:hyperlink>
    </w:p>
    <w:bookmarkEnd w:id="145"/>
    <w:bookmarkStart w:id="147"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6">
        <w:r>
          <w:rPr>
            <w:rStyle w:val="Hyperlink"/>
          </w:rPr>
          <w:t xml:space="preserve">10.4319/lo.1992.37.2.0425</w:t>
        </w:r>
      </w:hyperlink>
    </w:p>
    <w:bookmarkEnd w:id="147"/>
    <w:bookmarkStart w:id="149"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48">
        <w:r>
          <w:rPr>
            <w:rStyle w:val="Hyperlink"/>
          </w:rPr>
          <w:t xml:space="preserve">10.1357/0022240933223963</w:t>
        </w:r>
      </w:hyperlink>
    </w:p>
    <w:bookmarkEnd w:id="149"/>
    <w:bookmarkStart w:id="151"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0">
        <w:r>
          <w:rPr>
            <w:rStyle w:val="Hyperlink"/>
          </w:rPr>
          <w:t xml:space="preserve">10.1023/A:1013835924610</w:t>
        </w:r>
      </w:hyperlink>
    </w:p>
    <w:bookmarkEnd w:id="151"/>
    <w:bookmarkStart w:id="153"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2">
        <w:r>
          <w:rPr>
            <w:rStyle w:val="Hyperlink"/>
          </w:rPr>
          <w:t xml:space="preserve">10.1093/nar/gkaa1025</w:t>
        </w:r>
      </w:hyperlink>
    </w:p>
    <w:bookmarkEnd w:id="153"/>
    <w:bookmarkStart w:id="155"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4">
        <w:r>
          <w:rPr>
            <w:rStyle w:val="Hyperlink"/>
          </w:rPr>
          <w:t xml:space="preserve">10.7284/903696</w:t>
        </w:r>
      </w:hyperlink>
    </w:p>
    <w:bookmarkEnd w:id="155"/>
    <w:bookmarkStart w:id="156"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6"/>
    <w:bookmarkStart w:id="158"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57">
        <w:r>
          <w:rPr>
            <w:rStyle w:val="Hyperlink"/>
          </w:rPr>
          <w:t xml:space="preserve">10.1126/science.1256450</w:t>
        </w:r>
      </w:hyperlink>
    </w:p>
    <w:bookmarkEnd w:id="158"/>
    <w:bookmarkStart w:id="160"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59">
        <w:r>
          <w:rPr>
            <w:rStyle w:val="Hyperlink"/>
          </w:rPr>
          <w:t xml:space="preserve">10.1002/pmic.201400630</w:t>
        </w:r>
      </w:hyperlink>
    </w:p>
    <w:bookmarkEnd w:id="160"/>
    <w:bookmarkStart w:id="162"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1">
        <w:r>
          <w:rPr>
            <w:rStyle w:val="Hyperlink"/>
          </w:rPr>
          <w:t xml:space="preserve">https://CRAN.R-project.org/package=tidyverse</w:t>
        </w:r>
      </w:hyperlink>
    </w:p>
    <w:bookmarkEnd w:id="162"/>
    <w:bookmarkStart w:id="164"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3">
        <w:r>
          <w:rPr>
            <w:rStyle w:val="Hyperlink"/>
          </w:rPr>
          <w:t xml:space="preserve">http://www.posit.co/</w:t>
        </w:r>
      </w:hyperlink>
    </w:p>
    <w:bookmarkEnd w:id="164"/>
    <w:bookmarkStart w:id="166"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5">
        <w:r>
          <w:rPr>
            <w:rStyle w:val="Hyperlink"/>
          </w:rPr>
          <w:t xml:space="preserve">10.1371/journal.pone.0209115</w:t>
        </w:r>
      </w:hyperlink>
    </w:p>
    <w:bookmarkEnd w:id="166"/>
    <w:bookmarkStart w:id="168"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67">
        <w:r>
          <w:rPr>
            <w:rStyle w:val="Hyperlink"/>
          </w:rPr>
          <w:t xml:space="preserve">10.1073/pnas.2200014119</w:t>
        </w:r>
      </w:hyperlink>
    </w:p>
    <w:bookmarkEnd w:id="168"/>
    <w:bookmarkStart w:id="170"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69">
        <w:r>
          <w:rPr>
            <w:rStyle w:val="Hyperlink"/>
          </w:rPr>
          <w:t xml:space="preserve">10.1021/acs.jproteome.0c00385</w:t>
        </w:r>
      </w:hyperlink>
    </w:p>
    <w:bookmarkEnd w:id="170"/>
    <w:bookmarkStart w:id="172"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1">
        <w:r>
          <w:rPr>
            <w:rStyle w:val="Hyperlink"/>
          </w:rPr>
          <w:t xml:space="preserve">10.1128/AEM.02479-07</w:t>
        </w:r>
      </w:hyperlink>
    </w:p>
    <w:bookmarkEnd w:id="172"/>
    <w:bookmarkStart w:id="174"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3">
        <w:r>
          <w:rPr>
            <w:rStyle w:val="Hyperlink"/>
          </w:rPr>
          <w:t xml:space="preserve">10.1371/journal.pone.0016805</w:t>
        </w:r>
      </w:hyperlink>
    </w:p>
    <w:bookmarkEnd w:id="174"/>
    <w:bookmarkStart w:id="176"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5">
        <w:r>
          <w:rPr>
            <w:rStyle w:val="Hyperlink"/>
          </w:rPr>
          <w:t xml:space="preserve">10.1046/j.1529-8817.2001.01052.x</w:t>
        </w:r>
      </w:hyperlink>
    </w:p>
    <w:bookmarkEnd w:id="176"/>
    <w:bookmarkStart w:id="178"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77">
        <w:r>
          <w:rPr>
            <w:rStyle w:val="Hyperlink"/>
          </w:rPr>
          <w:t xml:space="preserve">10.1007/BF00441695</w:t>
        </w:r>
      </w:hyperlink>
    </w:p>
    <w:bookmarkEnd w:id="178"/>
    <w:bookmarkStart w:id="180"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79">
        <w:r>
          <w:rPr>
            <w:rStyle w:val="Hyperlink"/>
          </w:rPr>
          <w:t xml:space="preserve">https://zoo.R-Forge.R-project.org/</w:t>
        </w:r>
      </w:hyperlink>
    </w:p>
    <w:bookmarkEnd w:id="180"/>
    <w:bookmarkStart w:id="182"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1">
        <w:r>
          <w:rPr>
            <w:rStyle w:val="Hyperlink"/>
          </w:rPr>
          <w:t xml:space="preserve">10.1007/s00211-018-0977-z</w:t>
        </w:r>
      </w:hyperlink>
    </w:p>
    <w:bookmarkEnd w:id="182"/>
    <w:bookmarkStart w:id="184"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3">
        <w:r>
          <w:rPr>
            <w:rStyle w:val="Hyperlink"/>
          </w:rPr>
          <w:t xml:space="preserve">https://CRAN.R-project.org/package=minpack.lm</w:t>
        </w:r>
      </w:hyperlink>
    </w:p>
    <w:bookmarkEnd w:id="184"/>
    <w:bookmarkStart w:id="186"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5">
        <w:r>
          <w:rPr>
            <w:rStyle w:val="Hyperlink"/>
          </w:rPr>
          <w:t xml:space="preserve">10.1201/9781315370279</w:t>
        </w:r>
      </w:hyperlink>
    </w:p>
    <w:bookmarkEnd w:id="186"/>
    <w:bookmarkStart w:id="188"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87">
        <w:r>
          <w:rPr>
            <w:rStyle w:val="Hyperlink"/>
          </w:rPr>
          <w:t xml:space="preserve">https://CRAN.R-project.org/package=mgcv</w:t>
        </w:r>
      </w:hyperlink>
    </w:p>
    <w:bookmarkEnd w:id="188"/>
    <w:bookmarkStart w:id="190"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89">
        <w:r>
          <w:rPr>
            <w:rStyle w:val="Hyperlink"/>
          </w:rPr>
          <w:t xml:space="preserve">http://dx.doi.org.libproxy.mta.ca/10.1371/journal.pone.0168991</w:t>
        </w:r>
      </w:hyperlink>
    </w:p>
    <w:bookmarkEnd w:id="190"/>
    <w:bookmarkStart w:id="192"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1">
        <w:r>
          <w:rPr>
            <w:rStyle w:val="Hyperlink"/>
          </w:rPr>
          <w:t xml:space="preserve">10.1016/j.jphotobiol.2005.10.002</w:t>
        </w:r>
      </w:hyperlink>
    </w:p>
    <w:bookmarkEnd w:id="192"/>
    <w:bookmarkStart w:id="194"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3">
        <w:r>
          <w:rPr>
            <w:rStyle w:val="Hyperlink"/>
          </w:rPr>
          <w:t xml:space="preserve">10.5061/DRYAD.KH1893284</w:t>
        </w:r>
      </w:hyperlink>
    </w:p>
    <w:bookmarkEnd w:id="194"/>
    <w:bookmarkStart w:id="196"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5">
        <w:r>
          <w:rPr>
            <w:rStyle w:val="Hyperlink"/>
          </w:rPr>
          <w:t xml:space="preserve">10.1093/bib/bbx085</w:t>
        </w:r>
      </w:hyperlink>
    </w:p>
    <w:bookmarkEnd w:id="196"/>
    <w:bookmarkStart w:id="198"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197">
        <w:r>
          <w:rPr>
            <w:rStyle w:val="Hyperlink"/>
          </w:rPr>
          <w:t xml:space="preserve">10.3390/life5010716</w:t>
        </w:r>
      </w:hyperlink>
    </w:p>
    <w:bookmarkEnd w:id="198"/>
    <w:bookmarkStart w:id="200" w:name="ref-pesantOpenScienceResources2015"/>
    <w:p>
      <w:pPr>
        <w:pStyle w:val="Bibliography"/>
      </w:pPr>
      <w:r>
        <w:t xml:space="preserve">65.</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199">
        <w:r>
          <w:rPr>
            <w:rStyle w:val="Hyperlink"/>
          </w:rPr>
          <w:t xml:space="preserve">10.1038/sdata.2015.23</w:t>
        </w:r>
      </w:hyperlink>
    </w:p>
    <w:bookmarkEnd w:id="200"/>
    <w:bookmarkStart w:id="202" w:name="ref-aroPhotoinhibitionPhotosystemII1993"/>
    <w:p>
      <w:pPr>
        <w:pStyle w:val="Bibliography"/>
      </w:pPr>
      <w:r>
        <w:t xml:space="preserve">66.</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1">
        <w:r>
          <w:rPr>
            <w:rStyle w:val="Hyperlink"/>
          </w:rPr>
          <w:t xml:space="preserve">10.1016/0005-2728(93)90134-2</w:t>
        </w:r>
      </w:hyperlink>
    </w:p>
    <w:bookmarkEnd w:id="202"/>
    <w:bookmarkStart w:id="204" w:name="Xd3d88d412c6c640b605eb77ea2a9e158f43af65"/>
    <w:p>
      <w:pPr>
        <w:pStyle w:val="Bibliography"/>
      </w:pPr>
      <w:r>
        <w:t xml:space="preserve">67.</w:t>
      </w:r>
      <w:r>
        <w:t xml:space="preserve"> </w:t>
      </w:r>
      <w:r>
        <w:t xml:space="preserve">	</w:t>
      </w:r>
      <w:r>
        <w:t xml:space="preserve">Soitamo A, Havurinne V, Tyystjärvi E. Photoinhibition in marine picocyanobacteria. Physiologia Plantarum. 2017;161: 97–108. doi:</w:t>
      </w:r>
      <w:hyperlink r:id="rId203">
        <w:r>
          <w:rPr>
            <w:rStyle w:val="Hyperlink"/>
          </w:rPr>
          <w:t xml:space="preserve">10.1111/ppl.12571</w:t>
        </w:r>
      </w:hyperlink>
    </w:p>
    <w:bookmarkEnd w:id="204"/>
    <w:bookmarkStart w:id="206" w:name="ref-hakalaEvidenceRoleOxygenevolving2005"/>
    <w:p>
      <w:pPr>
        <w:pStyle w:val="Bibliography"/>
      </w:pPr>
      <w:r>
        <w:t xml:space="preserve">68.</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05">
        <w:r>
          <w:rPr>
            <w:rStyle w:val="Hyperlink"/>
          </w:rPr>
          <w:t xml:space="preserve">10.1016/j.bbabio.2004.09.001</w:t>
        </w:r>
      </w:hyperlink>
    </w:p>
    <w:bookmarkEnd w:id="206"/>
    <w:bookmarkStart w:id="208" w:name="ref-mannInvolvementFtsHHomologue2000"/>
    <w:p>
      <w:pPr>
        <w:pStyle w:val="Bibliography"/>
      </w:pPr>
      <w:r>
        <w:t xml:space="preserve">69.</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07">
        <w:r>
          <w:rPr>
            <w:rStyle w:val="Hyperlink"/>
          </w:rPr>
          <w:t xml:space="preserve">10.1016/s0014-5793(00)01871-8</w:t>
        </w:r>
      </w:hyperlink>
    </w:p>
    <w:bookmarkEnd w:id="208"/>
    <w:bookmarkStart w:id="210"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09">
        <w:r>
          <w:rPr>
            <w:rStyle w:val="Hyperlink"/>
          </w:rPr>
          <w:t xml:space="preserve">10.1105/tpc.107.053868</w:t>
        </w:r>
      </w:hyperlink>
    </w:p>
    <w:bookmarkEnd w:id="210"/>
    <w:bookmarkStart w:id="212" w:name="ref-nixonRecentAdvancesUnderstanding2010"/>
    <w:p>
      <w:pPr>
        <w:pStyle w:val="Bibliography"/>
      </w:pPr>
      <w:r>
        <w:t xml:space="preserve">71.</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1">
        <w:r>
          <w:rPr>
            <w:rStyle w:val="Hyperlink"/>
          </w:rPr>
          <w:t xml:space="preserve">10.1093/aob/mcq059</w:t>
        </w:r>
      </w:hyperlink>
    </w:p>
    <w:bookmarkEnd w:id="212"/>
    <w:bookmarkStart w:id="214" w:name="ref-kanervoD1ProteinDegradation1993"/>
    <w:p>
      <w:pPr>
        <w:pStyle w:val="Bibliography"/>
      </w:pPr>
      <w:r>
        <w:t xml:space="preserve">72.</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3">
        <w:r>
          <w:rPr>
            <w:rStyle w:val="Hyperlink"/>
          </w:rPr>
          <w:t xml:space="preserve">10.1016/S0176-1617(11)80900-4</w:t>
        </w:r>
      </w:hyperlink>
    </w:p>
    <w:bookmarkEnd w:id="214"/>
    <w:bookmarkStart w:id="216" w:name="ref-chibaMembraneProteinDegradation2002"/>
    <w:p>
      <w:pPr>
        <w:pStyle w:val="Bibliography"/>
      </w:pPr>
      <w:r>
        <w:t xml:space="preserve">73.</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15">
        <w:r>
          <w:rPr>
            <w:rStyle w:val="Hyperlink"/>
          </w:rPr>
          <w:t xml:space="preserve">10.1128/JB.184.17.4775-4782.2002</w:t>
        </w:r>
      </w:hyperlink>
    </w:p>
    <w:bookmarkEnd w:id="216"/>
    <w:bookmarkStart w:id="218" w:name="X4ccf6fba5c05cec6b30a143631e0da4ed7f96e0"/>
    <w:p>
      <w:pPr>
        <w:pStyle w:val="Bibliography"/>
      </w:pPr>
      <w:r>
        <w:t xml:space="preserve">74.</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17">
        <w:r>
          <w:rPr>
            <w:rStyle w:val="Hyperlink"/>
          </w:rPr>
          <w:t xml:space="preserve">10.1105/tpc.112.100891</w:t>
        </w:r>
      </w:hyperlink>
    </w:p>
    <w:bookmarkEnd w:id="218"/>
    <w:bookmarkStart w:id="220" w:name="ref-sacharzSubCellularLocation2015"/>
    <w:p>
      <w:pPr>
        <w:pStyle w:val="Bibliography"/>
      </w:pPr>
      <w:r>
        <w:t xml:space="preserve">75.</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19">
        <w:r>
          <w:rPr>
            <w:rStyle w:val="Hyperlink"/>
          </w:rPr>
          <w:t xml:space="preserve">10.1111/mmi.12940</w:t>
        </w:r>
      </w:hyperlink>
    </w:p>
    <w:bookmarkEnd w:id="220"/>
    <w:bookmarkStart w:id="222" w:name="ref-adamFtsHProteasesChloroplasts2005"/>
    <w:p>
      <w:pPr>
        <w:pStyle w:val="Bibliography"/>
      </w:pPr>
      <w:r>
        <w:t xml:space="preserve">76.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1">
        <w:r>
          <w:rPr>
            <w:rStyle w:val="Hyperlink"/>
          </w:rPr>
          <w:t xml:space="preserve">10.1111/j.1399-3054.2004.00436.x</w:t>
        </w:r>
      </w:hyperlink>
    </w:p>
    <w:bookmarkEnd w:id="222"/>
    <w:bookmarkStart w:id="224" w:name="ref-krynickaFtsH4ProteaseControls2022"/>
    <w:p>
      <w:pPr>
        <w:pStyle w:val="Bibliography"/>
      </w:pPr>
      <w:r>
        <w:t xml:space="preserve">77.</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3">
        <w:r>
          <w:rPr>
            <w:rStyle w:val="Hyperlink"/>
          </w:rPr>
          <w:t xml:space="preserve">10.1016/j.xplc.2022.100502</w:t>
        </w:r>
      </w:hyperlink>
    </w:p>
    <w:bookmarkEnd w:id="224"/>
    <w:bookmarkStart w:id="226" w:name="ref-konikCyanobacterialFtsH4Protease2024"/>
    <w:p>
      <w:pPr>
        <w:pStyle w:val="Bibliography"/>
      </w:pPr>
      <w:r>
        <w:t xml:space="preserve">78.</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25">
        <w:r>
          <w:rPr>
            <w:rStyle w:val="Hyperlink"/>
          </w:rPr>
          <w:t xml:space="preserve">10.1016/j.bbabio.2023.149017</w:t>
        </w:r>
      </w:hyperlink>
    </w:p>
    <w:bookmarkEnd w:id="226"/>
    <w:bookmarkStart w:id="228" w:name="ref-bergResponsesPsbAHli2011"/>
    <w:p>
      <w:pPr>
        <w:pStyle w:val="Bibliography"/>
      </w:pPr>
      <w:r>
        <w:t xml:space="preserve">79.</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27">
        <w:r>
          <w:rPr>
            <w:rStyle w:val="Hyperlink"/>
          </w:rPr>
          <w:t xml:space="preserve">10.3354/ame01528</w:t>
        </w:r>
      </w:hyperlink>
    </w:p>
    <w:bookmarkEnd w:id="228"/>
    <w:bookmarkStart w:id="230" w:name="ref-cunaneCrystalStructureAnalysis2005"/>
    <w:p>
      <w:pPr>
        <w:pStyle w:val="Bibliography"/>
      </w:pPr>
      <w:r>
        <w:t xml:space="preserve">80.</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29">
        <w:r>
          <w:rPr>
            <w:rStyle w:val="Hyperlink"/>
          </w:rPr>
          <w:t xml:space="preserve">10.1021/bi048616e</w:t>
        </w:r>
      </w:hyperlink>
    </w:p>
    <w:bookmarkEnd w:id="230"/>
    <w:bookmarkStart w:id="232" w:name="Xe0df7677eb0e83af58d9a079cec8291a31d5c04"/>
    <w:p>
      <w:pPr>
        <w:pStyle w:val="Bibliography"/>
      </w:pPr>
      <w:r>
        <w:t xml:space="preserve">81.</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1">
        <w:r>
          <w:rPr>
            <w:rStyle w:val="Hyperlink"/>
          </w:rPr>
          <w:t xml:space="preserve">10.1016/j.febslet.2006.12.028</w:t>
        </w:r>
      </w:hyperlink>
    </w:p>
    <w:bookmarkEnd w:id="232"/>
    <w:bookmarkStart w:id="234" w:name="ref-bilskiVitaminB6Pyridoxine2000"/>
    <w:p>
      <w:pPr>
        <w:pStyle w:val="Bibliography"/>
      </w:pPr>
      <w:r>
        <w:t xml:space="preserve">82.</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3">
        <w:r>
          <w:rPr>
            <w:rStyle w:val="Hyperlink"/>
          </w:rPr>
          <w:t xml:space="preserve">10.1562/0031-8655(2000)0710129SIPVBP2.0.CO2</w:t>
        </w:r>
      </w:hyperlink>
    </w:p>
    <w:bookmarkEnd w:id="234"/>
    <w:bookmarkStart w:id="236" w:name="ref-sancarStructureFunctionDNA2003"/>
    <w:p>
      <w:pPr>
        <w:pStyle w:val="Bibliography"/>
      </w:pPr>
      <w:r>
        <w:t xml:space="preserve">83.</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35">
        <w:r>
          <w:rPr>
            <w:rStyle w:val="Hyperlink"/>
          </w:rPr>
          <w:t xml:space="preserve">10.1021/cr0204348</w:t>
        </w:r>
      </w:hyperlink>
    </w:p>
    <w:bookmarkEnd w:id="236"/>
    <w:bookmarkStart w:id="238" w:name="Xbcf9c99ba8d9f86c9622ce71e03cde3e150c958"/>
    <w:p>
      <w:pPr>
        <w:pStyle w:val="Bibliography"/>
      </w:pPr>
      <w:r>
        <w:t xml:space="preserve">84.</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37">
        <w:r>
          <w:rPr>
            <w:rStyle w:val="Hyperlink"/>
          </w:rPr>
          <w:t xml:space="preserve">10.1038/ismej.2010.60</w:t>
        </w:r>
      </w:hyperlink>
    </w:p>
    <w:bookmarkEnd w:id="238"/>
    <w:bookmarkStart w:id="240" w:name="X99b6b48d829ff4037b291ba9a211586f807c4eb"/>
    <w:p>
      <w:pPr>
        <w:pStyle w:val="Bibliography"/>
      </w:pPr>
      <w:r>
        <w:t xml:space="preserve">85.</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39">
        <w:r>
          <w:rPr>
            <w:rStyle w:val="Hyperlink"/>
          </w:rPr>
          <w:t xml:space="preserve">10.3390/microorganisms10040821</w:t>
        </w:r>
      </w:hyperlink>
    </w:p>
    <w:bookmarkEnd w:id="240"/>
    <w:bookmarkStart w:id="242" w:name="X7a61e8301ea1be8b48319bac4cc8736ca470acf"/>
    <w:p>
      <w:pPr>
        <w:pStyle w:val="Bibliography"/>
      </w:pPr>
      <w:r>
        <w:t xml:space="preserve">86.</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1">
        <w:r>
          <w:rPr>
            <w:rStyle w:val="Hyperlink"/>
          </w:rPr>
          <w:t xml:space="preserve">10.1038/ismej.2015.36</w:t>
        </w:r>
      </w:hyperlink>
    </w:p>
    <w:bookmarkEnd w:id="242"/>
    <w:bookmarkStart w:id="244" w:name="ref-gomez-baenaGlucoseUptakeIts2008"/>
    <w:p>
      <w:pPr>
        <w:pStyle w:val="Bibliography"/>
      </w:pPr>
      <w:r>
        <w:t xml:space="preserve">87.</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3">
        <w:r>
          <w:rPr>
            <w:rStyle w:val="Hyperlink"/>
          </w:rPr>
          <w:t xml:space="preserve">10.1371/journal.pone.0003416</w:t>
        </w:r>
      </w:hyperlink>
    </w:p>
    <w:bookmarkEnd w:id="244"/>
    <w:bookmarkStart w:id="246" w:name="X9572c221e94a3d5fdec6df75457b5a8b9bceb0b"/>
    <w:p>
      <w:pPr>
        <w:pStyle w:val="Bibliography"/>
      </w:pPr>
      <w:r>
        <w:t xml:space="preserve">88.</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45">
        <w:r>
          <w:rPr>
            <w:rStyle w:val="Hyperlink"/>
          </w:rPr>
          <w:t xml:space="preserve">10.3389/fmicb.2017.00327</w:t>
        </w:r>
      </w:hyperlink>
    </w:p>
    <w:bookmarkEnd w:id="246"/>
    <w:bookmarkStart w:id="248" w:name="ref-munoz-marinProchlorococcusCanUse2013"/>
    <w:p>
      <w:pPr>
        <w:pStyle w:val="Bibliography"/>
      </w:pPr>
      <w:r>
        <w:t xml:space="preserve">89.</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47">
        <w:r>
          <w:rPr>
            <w:rStyle w:val="Hyperlink"/>
          </w:rPr>
          <w:t xml:space="preserve">10.1073/pnas.1221775110</w:t>
        </w:r>
      </w:hyperlink>
    </w:p>
    <w:bookmarkEnd w:id="248"/>
    <w:bookmarkStart w:id="250" w:name="ref-zubkovDepthRelatedAmino2004"/>
    <w:p>
      <w:pPr>
        <w:pStyle w:val="Bibliography"/>
      </w:pPr>
      <w:r>
        <w:t xml:space="preserve">90.</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49">
        <w:r>
          <w:rPr>
            <w:rStyle w:val="Hyperlink"/>
          </w:rPr>
          <w:t xml:space="preserve">10.1016/j.femsec.2004.06.009</w:t>
        </w:r>
      </w:hyperlink>
    </w:p>
    <w:bookmarkEnd w:id="250"/>
    <w:bookmarkEnd w:id="251"/>
    <w:p>
      <w:r>
        <w:br w:type="page"/>
      </w:r>
    </w:p>
    <w:bookmarkEnd w:id="252"/>
    <w:bookmarkStart w:id="268" w:name="supporting-information"/>
    <w:p>
      <w:pPr>
        <w:pStyle w:val="Heading1"/>
      </w:pPr>
      <w:r>
        <w:t xml:space="preserve">Supporting information</w:t>
      </w:r>
    </w:p>
    <w:p>
      <w:pPr>
        <w:pStyle w:val="CaptionedFigure"/>
      </w:pPr>
      <w:r>
        <w:drawing>
          <wp:inline>
            <wp:extent cx="5943600" cy="3343275"/>
            <wp:effectExtent b="0" l="0" r="0" t="0"/>
            <wp:docPr descr="Fig 10.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4" name="Picture"/>
            <a:graphic>
              <a:graphicData uri="http://schemas.openxmlformats.org/drawingml/2006/picture">
                <pic:pic>
                  <pic:nvPicPr>
                    <pic:cNvPr descr="../Output/Figures/LabeledMC.png" id="255" name="Picture"/>
                    <pic:cNvPicPr>
                      <a:picLocks noChangeArrowheads="1" noChangeAspect="1"/>
                    </pic:cNvPicPr>
                  </pic:nvPicPr>
                  <pic:blipFill>
                    <a:blip r:embed="rId253"/>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1.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57" name="Picture"/>
            <a:graphic>
              <a:graphicData uri="http://schemas.openxmlformats.org/drawingml/2006/picture">
                <pic:pic>
                  <pic:nvPicPr>
                    <pic:cNvPr descr="../Output/Figures/deltaODLogGrowthPlot.png" id="258" name="Picture"/>
                    <pic:cNvPicPr>
                      <a:picLocks noChangeArrowheads="1" noChangeAspect="1"/>
                    </pic:cNvPicPr>
                  </pic:nvPicPr>
                  <pic:blipFill>
                    <a:blip r:embed="rId25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2.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0" name="Picture"/>
            <a:graphic>
              <a:graphicData uri="http://schemas.openxmlformats.org/drawingml/2006/picture">
                <pic:pic>
                  <pic:nvPicPr>
                    <pic:cNvPr descr="../Output/Figures/OverlayPlots.png" id="261" name="Picture"/>
                    <pic:cNvPicPr>
                      <a:picLocks noChangeArrowheads="1" noChangeAspect="1"/>
                    </pic:cNvPicPr>
                  </pic:nvPicPr>
                  <pic:blipFill>
                    <a:blip r:embed="rId25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3.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3" name="Picture"/>
            <a:graphic>
              <a:graphicData uri="http://schemas.openxmlformats.org/drawingml/2006/picture">
                <pic:pic>
                  <pic:nvPicPr>
                    <pic:cNvPr descr="../Output/Figures/PhotoperiodPurFitsPlots.png" id="264" name="Picture"/>
                    <pic:cNvPicPr>
                      <a:picLocks noChangeArrowheads="1" noChangeAspect="1"/>
                    </pic:cNvPicPr>
                  </pic:nvPicPr>
                  <pic:blipFill>
                    <a:blip r:embed="rId262"/>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4.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66" name="Picture"/>
            <a:graphic>
              <a:graphicData uri="http://schemas.openxmlformats.org/drawingml/2006/picture">
                <pic:pic>
                  <pic:nvPicPr>
                    <pic:cNvPr descr="../Output/Figures/ProchlorococcusLightEnzymes.png" id="267" name="Picture"/>
                    <pic:cNvPicPr>
                      <a:picLocks noChangeArrowheads="1" noChangeAspect="1"/>
                    </pic:cNvPicPr>
                  </pic:nvPicPr>
                  <pic:blipFill>
                    <a:blip r:embed="rId2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3: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14</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3: Enzymes shown in Figures 8, 9 and 14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4: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4: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68"/>
    <w:bookmarkStart w:id="270"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69">
        <w:r>
          <w:rPr>
            <w:rStyle w:val="Hyperlink"/>
          </w:rPr>
          <w:t xml:space="preserve">https://github.com/FundyPhytoPhys/prochlorococcus_o2/Code</w:t>
        </w:r>
      </w:hyperlink>
      <w:r>
        <w:t xml:space="preserve">.</w:t>
      </w:r>
    </w:p>
    <w:bookmarkEnd w:id="270"/>
    <w:bookmarkStart w:id="271"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1"/>
    <w:bookmarkStart w:id="272"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2"/>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3" Target="media/rId253.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63" Target="media/rId63.png" /><Relationship Type="http://schemas.openxmlformats.org/officeDocument/2006/relationships/image" Id="rId265" Target="media/rId265.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56" Target="media/rId256.png" /><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2024-05-24T12:40:32Z</dcterms:created>
  <dcterms:modified xsi:type="dcterms:W3CDTF">2024-05-24T12:40:32Z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2024-05-24</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